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356D1A" w:rsidRPr="00356D1A" w:rsidTr="00356D1A">
        <w:trPr>
          <w:tblCellSpacing w:w="0" w:type="dxa"/>
          <w:jc w:val="center"/>
        </w:trPr>
        <w:tc>
          <w:tcPr>
            <w:tcW w:w="0" w:type="auto"/>
            <w:vAlign w:val="center"/>
            <w:hideMark/>
          </w:tcPr>
          <w:p w:rsidR="00356D1A" w:rsidRPr="00356D1A" w:rsidRDefault="00356D1A" w:rsidP="00356D1A">
            <w:pPr>
              <w:widowControl/>
              <w:spacing w:line="330" w:lineRule="atLeast"/>
              <w:jc w:val="center"/>
              <w:rPr>
                <w:rFonts w:ascii="Arial" w:eastAsia="宋体" w:hAnsi="Arial" w:cs="Arial"/>
                <w:b/>
                <w:bCs/>
                <w:color w:val="0046A7"/>
                <w:kern w:val="0"/>
                <w:sz w:val="24"/>
                <w:szCs w:val="24"/>
              </w:rPr>
            </w:pPr>
            <w:r w:rsidRPr="00356D1A">
              <w:rPr>
                <w:rFonts w:ascii="Arial" w:eastAsia="宋体" w:hAnsi="Arial" w:cs="Arial"/>
                <w:b/>
                <w:bCs/>
                <w:color w:val="0046A7"/>
                <w:kern w:val="0"/>
                <w:sz w:val="24"/>
                <w:szCs w:val="24"/>
              </w:rPr>
              <w:t>2015</w:t>
            </w:r>
            <w:r w:rsidRPr="00356D1A">
              <w:rPr>
                <w:rFonts w:ascii="Arial" w:eastAsia="宋体" w:hAnsi="Arial" w:cs="Arial"/>
                <w:b/>
                <w:bCs/>
                <w:color w:val="0046A7"/>
                <w:kern w:val="0"/>
                <w:sz w:val="24"/>
                <w:szCs w:val="24"/>
              </w:rPr>
              <w:t>年优秀本科生国际交流项目选派办法</w:t>
            </w:r>
          </w:p>
        </w:tc>
      </w:tr>
    </w:tbl>
    <w:p w:rsidR="00356D1A" w:rsidRPr="00356D1A" w:rsidRDefault="00356D1A" w:rsidP="00356D1A">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56D1A" w:rsidRPr="00356D1A" w:rsidTr="00356D1A">
        <w:trPr>
          <w:trHeight w:val="15"/>
          <w:tblCellSpacing w:w="0" w:type="dxa"/>
          <w:jc w:val="center"/>
        </w:trPr>
        <w:tc>
          <w:tcPr>
            <w:tcW w:w="0" w:type="auto"/>
            <w:shd w:val="clear" w:color="auto" w:fill="F2F2F4"/>
            <w:vAlign w:val="center"/>
            <w:hideMark/>
          </w:tcPr>
          <w:p w:rsidR="00356D1A" w:rsidRPr="00356D1A" w:rsidRDefault="00356D1A" w:rsidP="00356D1A">
            <w:pPr>
              <w:widowControl/>
              <w:spacing w:line="270" w:lineRule="atLeast"/>
              <w:jc w:val="left"/>
              <w:rPr>
                <w:rFonts w:ascii="Arial" w:eastAsia="宋体" w:hAnsi="Arial" w:cs="Arial"/>
                <w:color w:val="4F4F4F"/>
                <w:kern w:val="0"/>
                <w:sz w:val="2"/>
                <w:szCs w:val="18"/>
              </w:rPr>
            </w:pPr>
          </w:p>
        </w:tc>
      </w:tr>
      <w:tr w:rsidR="00356D1A" w:rsidRPr="00356D1A" w:rsidTr="00356D1A">
        <w:trPr>
          <w:trHeight w:val="15"/>
          <w:tblCellSpacing w:w="0" w:type="dxa"/>
          <w:jc w:val="center"/>
        </w:trPr>
        <w:tc>
          <w:tcPr>
            <w:tcW w:w="0" w:type="auto"/>
            <w:shd w:val="clear" w:color="auto" w:fill="FFFFFF"/>
            <w:vAlign w:val="center"/>
            <w:hideMark/>
          </w:tcPr>
          <w:p w:rsidR="00356D1A" w:rsidRPr="00356D1A" w:rsidRDefault="00356D1A" w:rsidP="00356D1A">
            <w:pPr>
              <w:widowControl/>
              <w:spacing w:line="270" w:lineRule="atLeast"/>
              <w:jc w:val="left"/>
              <w:rPr>
                <w:rFonts w:ascii="Arial" w:eastAsia="宋体" w:hAnsi="Arial" w:cs="Arial"/>
                <w:color w:val="4F4F4F"/>
                <w:kern w:val="0"/>
                <w:sz w:val="2"/>
                <w:szCs w:val="18"/>
              </w:rPr>
            </w:pPr>
          </w:p>
        </w:tc>
      </w:tr>
      <w:tr w:rsidR="00356D1A" w:rsidRPr="00356D1A" w:rsidTr="00356D1A">
        <w:trPr>
          <w:tblCellSpacing w:w="0" w:type="dxa"/>
          <w:jc w:val="center"/>
        </w:trPr>
        <w:tc>
          <w:tcPr>
            <w:tcW w:w="0" w:type="auto"/>
            <w:shd w:val="clear" w:color="auto" w:fill="F2F2F4"/>
            <w:vAlign w:val="center"/>
            <w:hideMark/>
          </w:tcPr>
          <w:p w:rsidR="00356D1A" w:rsidRPr="00356D1A" w:rsidRDefault="00356D1A" w:rsidP="00356D1A">
            <w:pPr>
              <w:widowControl/>
              <w:spacing w:line="270" w:lineRule="atLeast"/>
              <w:jc w:val="center"/>
              <w:rPr>
                <w:rFonts w:ascii="Arial" w:eastAsia="宋体" w:hAnsi="Arial" w:cs="Arial"/>
                <w:color w:val="4F4F4F"/>
                <w:kern w:val="0"/>
                <w:sz w:val="18"/>
                <w:szCs w:val="18"/>
              </w:rPr>
            </w:pPr>
          </w:p>
        </w:tc>
      </w:tr>
      <w:tr w:rsidR="00356D1A" w:rsidRPr="00356D1A" w:rsidTr="00356D1A">
        <w:trPr>
          <w:trHeight w:val="15"/>
          <w:tblCellSpacing w:w="0" w:type="dxa"/>
          <w:jc w:val="center"/>
        </w:trPr>
        <w:tc>
          <w:tcPr>
            <w:tcW w:w="0" w:type="auto"/>
            <w:shd w:val="clear" w:color="auto" w:fill="FFFFFF"/>
            <w:vAlign w:val="center"/>
            <w:hideMark/>
          </w:tcPr>
          <w:p w:rsidR="00356D1A" w:rsidRPr="00356D1A" w:rsidRDefault="00356D1A" w:rsidP="00356D1A">
            <w:pPr>
              <w:widowControl/>
              <w:spacing w:line="270" w:lineRule="atLeast"/>
              <w:jc w:val="left"/>
              <w:rPr>
                <w:rFonts w:ascii="Arial" w:eastAsia="宋体" w:hAnsi="Arial" w:cs="Arial"/>
                <w:color w:val="4F4F4F"/>
                <w:kern w:val="0"/>
                <w:sz w:val="2"/>
                <w:szCs w:val="18"/>
              </w:rPr>
            </w:pPr>
          </w:p>
        </w:tc>
      </w:tr>
      <w:tr w:rsidR="00356D1A" w:rsidRPr="00356D1A" w:rsidTr="00356D1A">
        <w:trPr>
          <w:trHeight w:val="30"/>
          <w:tblCellSpacing w:w="0" w:type="dxa"/>
          <w:jc w:val="center"/>
        </w:trPr>
        <w:tc>
          <w:tcPr>
            <w:tcW w:w="0" w:type="auto"/>
            <w:shd w:val="clear" w:color="auto" w:fill="F2F2F4"/>
            <w:vAlign w:val="center"/>
            <w:hideMark/>
          </w:tcPr>
          <w:p w:rsidR="00356D1A" w:rsidRPr="00356D1A" w:rsidRDefault="00356D1A" w:rsidP="00356D1A">
            <w:pPr>
              <w:widowControl/>
              <w:spacing w:line="270" w:lineRule="atLeast"/>
              <w:jc w:val="left"/>
              <w:rPr>
                <w:rFonts w:ascii="Arial" w:eastAsia="宋体" w:hAnsi="Arial" w:cs="Arial"/>
                <w:color w:val="4F4F4F"/>
                <w:kern w:val="0"/>
                <w:sz w:val="4"/>
                <w:szCs w:val="18"/>
              </w:rPr>
            </w:pPr>
          </w:p>
        </w:tc>
      </w:tr>
    </w:tbl>
    <w:p w:rsidR="00356D1A" w:rsidRPr="00356D1A" w:rsidRDefault="00356D1A" w:rsidP="00356D1A">
      <w:pPr>
        <w:widowControl/>
        <w:jc w:val="left"/>
        <w:rPr>
          <w:rFonts w:ascii="宋体" w:eastAsia="宋体" w:hAnsi="宋体" w:cs="宋体"/>
          <w:vanish/>
          <w:kern w:val="0"/>
          <w:sz w:val="24"/>
          <w:szCs w:val="24"/>
        </w:rPr>
      </w:pPr>
    </w:p>
    <w:tbl>
      <w:tblPr>
        <w:tblW w:w="4750" w:type="pct"/>
        <w:tblCellSpacing w:w="0" w:type="dxa"/>
        <w:tblCellMar>
          <w:left w:w="0" w:type="dxa"/>
          <w:right w:w="0" w:type="dxa"/>
        </w:tblCellMar>
        <w:tblLook w:val="04A0"/>
      </w:tblPr>
      <w:tblGrid>
        <w:gridCol w:w="7891"/>
      </w:tblGrid>
      <w:tr w:rsidR="00356D1A" w:rsidRPr="00356D1A" w:rsidTr="00356D1A">
        <w:trPr>
          <w:tblCellSpacing w:w="0" w:type="dxa"/>
        </w:trPr>
        <w:tc>
          <w:tcPr>
            <w:tcW w:w="0" w:type="auto"/>
            <w:vAlign w:val="center"/>
            <w:hideMark/>
          </w:tcPr>
          <w:p w:rsidR="00356D1A" w:rsidRPr="00356D1A" w:rsidRDefault="00356D1A" w:rsidP="00356D1A">
            <w:pPr>
              <w:widowControl/>
              <w:spacing w:line="270" w:lineRule="atLeast"/>
              <w:jc w:val="left"/>
              <w:rPr>
                <w:rFonts w:ascii="Arial" w:eastAsia="宋体" w:hAnsi="Arial" w:cs="Arial"/>
                <w:color w:val="4F4F4F"/>
                <w:kern w:val="0"/>
                <w:sz w:val="18"/>
                <w:szCs w:val="18"/>
              </w:rPr>
            </w:pPr>
          </w:p>
        </w:tc>
      </w:tr>
    </w:tbl>
    <w:p w:rsidR="00356D1A" w:rsidRPr="00356D1A" w:rsidRDefault="00356D1A" w:rsidP="00356D1A">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356D1A" w:rsidRPr="00356D1A" w:rsidTr="00356D1A">
        <w:trPr>
          <w:tblCellSpacing w:w="0" w:type="dxa"/>
          <w:jc w:val="center"/>
        </w:trPr>
        <w:tc>
          <w:tcPr>
            <w:tcW w:w="0" w:type="auto"/>
            <w:hideMark/>
          </w:tcPr>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第一章</w:t>
            </w:r>
            <w:r w:rsidRPr="00356D1A">
              <w:rPr>
                <w:rFonts w:ascii="Arial" w:eastAsia="宋体" w:hAnsi="Arial" w:cs="Arial"/>
                <w:b/>
                <w:bCs/>
                <w:color w:val="666666"/>
                <w:kern w:val="0"/>
                <w:szCs w:val="21"/>
              </w:rPr>
              <w:t> </w:t>
            </w:r>
            <w:r w:rsidRPr="00356D1A">
              <w:rPr>
                <w:rFonts w:ascii="Arial" w:eastAsia="宋体" w:hAnsi="Arial" w:cs="Arial"/>
                <w:b/>
                <w:bCs/>
                <w:color w:val="666666"/>
                <w:kern w:val="0"/>
              </w:rPr>
              <w:t> </w:t>
            </w:r>
            <w:r w:rsidRPr="00356D1A">
              <w:rPr>
                <w:rFonts w:ascii="Arial" w:eastAsia="宋体" w:hAnsi="Arial" w:cs="Arial"/>
                <w:b/>
                <w:bCs/>
                <w:color w:val="666666"/>
                <w:kern w:val="0"/>
                <w:szCs w:val="21"/>
              </w:rPr>
              <w:t>总则</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第一条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国家留学基金管理委员会（以下简称国家留学基金委）负责本项目的组织实施工作。</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第二章</w:t>
            </w:r>
            <w:r w:rsidRPr="00356D1A">
              <w:rPr>
                <w:rFonts w:ascii="Arial" w:eastAsia="宋体" w:hAnsi="Arial" w:cs="Arial"/>
                <w:b/>
                <w:bCs/>
                <w:color w:val="666666"/>
                <w:kern w:val="0"/>
                <w:szCs w:val="21"/>
              </w:rPr>
              <w:t> </w:t>
            </w:r>
            <w:r w:rsidRPr="00356D1A">
              <w:rPr>
                <w:rFonts w:ascii="Arial" w:eastAsia="宋体" w:hAnsi="Arial" w:cs="Arial"/>
                <w:b/>
                <w:bCs/>
                <w:color w:val="666666"/>
                <w:kern w:val="0"/>
              </w:rPr>
              <w:t> </w:t>
            </w:r>
            <w:r w:rsidRPr="00356D1A">
              <w:rPr>
                <w:rFonts w:ascii="Arial" w:eastAsia="宋体" w:hAnsi="Arial" w:cs="Arial"/>
                <w:b/>
                <w:bCs/>
                <w:color w:val="666666"/>
                <w:kern w:val="0"/>
                <w:szCs w:val="21"/>
              </w:rPr>
              <w:t>选派计划</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第三条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2015</w:t>
            </w:r>
            <w:r w:rsidRPr="00356D1A">
              <w:rPr>
                <w:rFonts w:ascii="Arial" w:eastAsia="宋体" w:hAnsi="Arial" w:cs="Arial"/>
                <w:color w:val="666666"/>
                <w:kern w:val="0"/>
                <w:szCs w:val="21"/>
              </w:rPr>
              <w:t>年计划选派</w:t>
            </w:r>
            <w:r w:rsidRPr="00356D1A">
              <w:rPr>
                <w:rFonts w:ascii="Arial" w:eastAsia="宋体" w:hAnsi="Arial" w:cs="Arial"/>
                <w:color w:val="666666"/>
                <w:kern w:val="0"/>
                <w:szCs w:val="21"/>
              </w:rPr>
              <w:t>3400</w:t>
            </w:r>
            <w:r w:rsidRPr="00356D1A">
              <w:rPr>
                <w:rFonts w:ascii="Arial" w:eastAsia="宋体" w:hAnsi="Arial" w:cs="Arial"/>
                <w:color w:val="666666"/>
                <w:kern w:val="0"/>
                <w:szCs w:val="21"/>
              </w:rPr>
              <w:t>名本科二年级（含）以上优秀本科生出国留学。</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第四条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项目面向全国具有本科招生资格的高校实施。留学人员主要通过学校与国外知名大学、机构的合作渠道进行选派。</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第五条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选派类别为本科插班生，留学期限为</w:t>
            </w:r>
            <w:r w:rsidRPr="00356D1A">
              <w:rPr>
                <w:rFonts w:ascii="Arial" w:eastAsia="宋体" w:hAnsi="Arial" w:cs="Arial"/>
                <w:color w:val="666666"/>
                <w:kern w:val="0"/>
                <w:szCs w:val="21"/>
              </w:rPr>
              <w:t>3-12</w:t>
            </w:r>
            <w:r w:rsidRPr="00356D1A">
              <w:rPr>
                <w:rFonts w:ascii="Arial" w:eastAsia="宋体" w:hAnsi="Arial" w:cs="Arial"/>
                <w:color w:val="666666"/>
                <w:kern w:val="0"/>
                <w:szCs w:val="21"/>
              </w:rPr>
              <w:t>个月，交流形式主要为赴国外进行课程学习、毕业设计、或赴国际组织</w:t>
            </w:r>
            <w:r w:rsidRPr="00356D1A">
              <w:rPr>
                <w:rFonts w:ascii="Arial" w:eastAsia="宋体" w:hAnsi="Arial" w:cs="Arial"/>
                <w:color w:val="666666"/>
                <w:kern w:val="0"/>
                <w:szCs w:val="21"/>
              </w:rPr>
              <w:t>/</w:t>
            </w:r>
            <w:r w:rsidRPr="00356D1A">
              <w:rPr>
                <w:rFonts w:ascii="Arial" w:eastAsia="宋体" w:hAnsi="Arial" w:cs="Arial"/>
                <w:color w:val="666666"/>
                <w:kern w:val="0"/>
                <w:szCs w:val="21"/>
              </w:rPr>
              <w:t>企业</w:t>
            </w:r>
            <w:r w:rsidRPr="00356D1A">
              <w:rPr>
                <w:rFonts w:ascii="Arial" w:eastAsia="宋体" w:hAnsi="Arial" w:cs="Arial"/>
                <w:color w:val="666666"/>
                <w:kern w:val="0"/>
                <w:szCs w:val="21"/>
              </w:rPr>
              <w:t>/</w:t>
            </w:r>
            <w:r w:rsidRPr="00356D1A">
              <w:rPr>
                <w:rFonts w:ascii="Arial" w:eastAsia="宋体" w:hAnsi="Arial" w:cs="Arial"/>
                <w:color w:val="666666"/>
                <w:kern w:val="0"/>
                <w:szCs w:val="21"/>
              </w:rPr>
              <w:t>实验室实习。</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第六条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重点选派专业领域为相关院校的重点发展学科。</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第七条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留学人员派往教育、科技发达国家的知名院校、科研院所、实验室、企业或具有一流学科专业的教育、科研机构。</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第八条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国家留学基金资助一次往返国际旅费和规定期间的奖学金生活费，资助标准及方式按照国家有关规定执行。</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第三章</w:t>
            </w:r>
            <w:r w:rsidRPr="00356D1A">
              <w:rPr>
                <w:rFonts w:ascii="Arial" w:eastAsia="宋体" w:hAnsi="Arial" w:cs="Arial"/>
                <w:b/>
                <w:bCs/>
                <w:color w:val="666666"/>
                <w:kern w:val="0"/>
                <w:szCs w:val="21"/>
              </w:rPr>
              <w:t xml:space="preserve"> </w:t>
            </w:r>
            <w:r w:rsidRPr="00356D1A">
              <w:rPr>
                <w:rFonts w:ascii="Arial" w:eastAsia="宋体" w:hAnsi="Arial" w:cs="Arial"/>
                <w:b/>
                <w:bCs/>
                <w:color w:val="666666"/>
                <w:kern w:val="0"/>
                <w:szCs w:val="21"/>
              </w:rPr>
              <w:t>立项办法</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第九条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已与国外建有实质性本科生交流合作关系的高校可向国家留学基金委申请加入项目；由国家留学基金委确定加入项目实施院校后，提交项目申请书；国家留学基金委组织专家评审并确定各校资助的项目及选派计划。</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项目实施院校须于</w:t>
            </w:r>
            <w:r w:rsidRPr="00356D1A">
              <w:rPr>
                <w:rFonts w:ascii="Arial" w:eastAsia="宋体" w:hAnsi="Arial" w:cs="Arial"/>
                <w:color w:val="666666"/>
                <w:kern w:val="0"/>
                <w:szCs w:val="21"/>
              </w:rPr>
              <w:t>2014</w:t>
            </w:r>
            <w:r w:rsidRPr="00356D1A">
              <w:rPr>
                <w:rFonts w:ascii="Arial" w:eastAsia="宋体" w:hAnsi="Arial" w:cs="Arial"/>
                <w:color w:val="666666"/>
                <w:kern w:val="0"/>
                <w:szCs w:val="21"/>
              </w:rPr>
              <w:t>年</w:t>
            </w:r>
            <w:r w:rsidRPr="00356D1A">
              <w:rPr>
                <w:rFonts w:ascii="Arial" w:eastAsia="宋体" w:hAnsi="Arial" w:cs="Arial"/>
                <w:color w:val="666666"/>
                <w:kern w:val="0"/>
                <w:szCs w:val="21"/>
              </w:rPr>
              <w:t>12</w:t>
            </w:r>
            <w:r w:rsidRPr="00356D1A">
              <w:rPr>
                <w:rFonts w:ascii="Arial" w:eastAsia="宋体" w:hAnsi="Arial" w:cs="Arial"/>
                <w:color w:val="666666"/>
                <w:kern w:val="0"/>
                <w:szCs w:val="21"/>
              </w:rPr>
              <w:t>月</w:t>
            </w:r>
            <w:r w:rsidRPr="00356D1A">
              <w:rPr>
                <w:rFonts w:ascii="Arial" w:eastAsia="宋体" w:hAnsi="Arial" w:cs="Arial"/>
                <w:color w:val="666666"/>
                <w:kern w:val="0"/>
                <w:szCs w:val="21"/>
              </w:rPr>
              <w:t>1-15</w:t>
            </w:r>
            <w:r w:rsidRPr="00356D1A">
              <w:rPr>
                <w:rFonts w:ascii="Arial" w:eastAsia="宋体" w:hAnsi="Arial" w:cs="Arial"/>
                <w:color w:val="666666"/>
                <w:kern w:val="0"/>
                <w:szCs w:val="21"/>
              </w:rPr>
              <w:t>日在国家公派留学管理信息平台填写申请资助项目的申请书，已获批资助项目须填写本年度执行情况总结，网上提交国家留学基金委；于</w:t>
            </w:r>
            <w:r w:rsidRPr="00356D1A">
              <w:rPr>
                <w:rFonts w:ascii="Arial" w:eastAsia="宋体" w:hAnsi="Arial" w:cs="Arial"/>
                <w:color w:val="666666"/>
                <w:kern w:val="0"/>
                <w:szCs w:val="21"/>
              </w:rPr>
              <w:t>2014</w:t>
            </w:r>
            <w:r w:rsidRPr="00356D1A">
              <w:rPr>
                <w:rFonts w:ascii="Arial" w:eastAsia="宋体" w:hAnsi="Arial" w:cs="Arial"/>
                <w:color w:val="666666"/>
                <w:kern w:val="0"/>
                <w:szCs w:val="21"/>
              </w:rPr>
              <w:t>年</w:t>
            </w:r>
            <w:r w:rsidRPr="00356D1A">
              <w:rPr>
                <w:rFonts w:ascii="Arial" w:eastAsia="宋体" w:hAnsi="Arial" w:cs="Arial"/>
                <w:color w:val="666666"/>
                <w:kern w:val="0"/>
                <w:szCs w:val="21"/>
              </w:rPr>
              <w:t>12</w:t>
            </w:r>
            <w:r w:rsidRPr="00356D1A">
              <w:rPr>
                <w:rFonts w:ascii="Arial" w:eastAsia="宋体" w:hAnsi="Arial" w:cs="Arial"/>
                <w:color w:val="666666"/>
                <w:kern w:val="0"/>
                <w:szCs w:val="21"/>
              </w:rPr>
              <w:t>月</w:t>
            </w:r>
            <w:r w:rsidRPr="00356D1A">
              <w:rPr>
                <w:rFonts w:ascii="Arial" w:eastAsia="宋体" w:hAnsi="Arial" w:cs="Arial"/>
                <w:color w:val="666666"/>
                <w:kern w:val="0"/>
                <w:szCs w:val="21"/>
              </w:rPr>
              <w:t>25</w:t>
            </w:r>
            <w:r w:rsidRPr="00356D1A">
              <w:rPr>
                <w:rFonts w:ascii="Arial" w:eastAsia="宋体" w:hAnsi="Arial" w:cs="Arial"/>
                <w:color w:val="666666"/>
                <w:kern w:val="0"/>
                <w:szCs w:val="21"/>
              </w:rPr>
              <w:t>日前将单位公函、《申报项目一览表》提交至国家留学基金委。</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第十一条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国家留学基金委于</w:t>
            </w:r>
            <w:r w:rsidRPr="00356D1A">
              <w:rPr>
                <w:rFonts w:ascii="Arial" w:eastAsia="宋体" w:hAnsi="Arial" w:cs="Arial"/>
                <w:color w:val="666666"/>
                <w:kern w:val="0"/>
                <w:szCs w:val="21"/>
              </w:rPr>
              <w:t>2015</w:t>
            </w:r>
            <w:r w:rsidRPr="00356D1A">
              <w:rPr>
                <w:rFonts w:ascii="Arial" w:eastAsia="宋体" w:hAnsi="Arial" w:cs="Arial"/>
                <w:color w:val="666666"/>
                <w:kern w:val="0"/>
                <w:szCs w:val="21"/>
              </w:rPr>
              <w:t>年</w:t>
            </w:r>
            <w:r w:rsidRPr="00356D1A">
              <w:rPr>
                <w:rFonts w:ascii="Arial" w:eastAsia="宋体" w:hAnsi="Arial" w:cs="Arial"/>
                <w:color w:val="666666"/>
                <w:kern w:val="0"/>
                <w:szCs w:val="21"/>
              </w:rPr>
              <w:t>2</w:t>
            </w:r>
            <w:r w:rsidRPr="00356D1A">
              <w:rPr>
                <w:rFonts w:ascii="Arial" w:eastAsia="宋体" w:hAnsi="Arial" w:cs="Arial"/>
                <w:color w:val="666666"/>
                <w:kern w:val="0"/>
                <w:szCs w:val="21"/>
              </w:rPr>
              <w:t>月初完成评审并公布新获批资助项目及可继续执行的已获批资助项目。对未执行项目或执行过程中问题较多的项目，将暂停资助。</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 </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lastRenderedPageBreak/>
              <w:t>第四章</w:t>
            </w:r>
            <w:r w:rsidRPr="00356D1A">
              <w:rPr>
                <w:rFonts w:ascii="Arial" w:eastAsia="宋体" w:hAnsi="Arial" w:cs="Arial"/>
                <w:b/>
                <w:bCs/>
                <w:color w:val="666666"/>
                <w:kern w:val="0"/>
                <w:szCs w:val="21"/>
              </w:rPr>
              <w:t> </w:t>
            </w:r>
            <w:r w:rsidRPr="00356D1A">
              <w:rPr>
                <w:rFonts w:ascii="Arial" w:eastAsia="宋体" w:hAnsi="Arial" w:cs="Arial"/>
                <w:b/>
                <w:bCs/>
                <w:color w:val="666666"/>
                <w:kern w:val="0"/>
                <w:szCs w:val="21"/>
              </w:rPr>
              <w:t>人员选拔办法</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 </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第十二条</w:t>
            </w:r>
            <w:r w:rsidRPr="00356D1A">
              <w:rPr>
                <w:rFonts w:ascii="Arial" w:eastAsia="宋体" w:hAnsi="Arial" w:cs="Arial"/>
                <w:color w:val="666666"/>
                <w:kern w:val="0"/>
                <w:szCs w:val="21"/>
              </w:rPr>
              <w:t> </w:t>
            </w:r>
            <w:r w:rsidRPr="00356D1A">
              <w:rPr>
                <w:rFonts w:ascii="Arial" w:eastAsia="宋体" w:hAnsi="Arial" w:cs="Arial"/>
                <w:color w:val="666666"/>
                <w:kern w:val="0"/>
                <w:szCs w:val="21"/>
              </w:rPr>
              <w:t>各校根据确定的资助项目负责选拔推荐工作；国家留学基金委负责审核、录取。</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项目实施院校根据获批资助项目，按照</w:t>
            </w:r>
            <w:r w:rsidRPr="00356D1A">
              <w:rPr>
                <w:rFonts w:ascii="Arial" w:eastAsia="宋体" w:hAnsi="Arial" w:cs="Arial"/>
                <w:color w:val="666666"/>
                <w:kern w:val="0"/>
                <w:szCs w:val="21"/>
              </w:rPr>
              <w:t>“</w:t>
            </w:r>
            <w:r w:rsidRPr="00356D1A">
              <w:rPr>
                <w:rFonts w:ascii="Arial" w:eastAsia="宋体" w:hAnsi="Arial" w:cs="Arial"/>
                <w:color w:val="666666"/>
                <w:kern w:val="0"/>
                <w:szCs w:val="21"/>
              </w:rPr>
              <w:t>公开、公平、公正</w:t>
            </w:r>
            <w:r w:rsidRPr="00356D1A">
              <w:rPr>
                <w:rFonts w:ascii="Arial" w:eastAsia="宋体" w:hAnsi="Arial" w:cs="Arial"/>
                <w:color w:val="666666"/>
                <w:kern w:val="0"/>
                <w:szCs w:val="21"/>
              </w:rPr>
              <w:t>”</w:t>
            </w:r>
            <w:r w:rsidRPr="00356D1A">
              <w:rPr>
                <w:rFonts w:ascii="Arial" w:eastAsia="宋体" w:hAnsi="Arial" w:cs="Arial"/>
                <w:color w:val="666666"/>
                <w:kern w:val="0"/>
                <w:szCs w:val="21"/>
              </w:rPr>
              <w:t>的原则，进行选拔推荐，经校内评审和公示后向国家留学基金委推荐。校内评审工作重点考察学生的综合素质、专业成绩、发展潜力、出国留学预期目标及计划、参加社会实践和公益活动情况、品德修养及身心健康情况等。校内选拔推荐及公示工作应于申请人网报前完成，公示时间不少于</w:t>
            </w:r>
            <w:r w:rsidRPr="00356D1A">
              <w:rPr>
                <w:rFonts w:ascii="Arial" w:eastAsia="宋体" w:hAnsi="Arial" w:cs="Arial"/>
                <w:color w:val="666666"/>
                <w:kern w:val="0"/>
                <w:szCs w:val="21"/>
              </w:rPr>
              <w:t>5</w:t>
            </w:r>
            <w:r w:rsidRPr="00356D1A">
              <w:rPr>
                <w:rFonts w:ascii="Arial" w:eastAsia="宋体" w:hAnsi="Arial" w:cs="Arial"/>
                <w:color w:val="666666"/>
                <w:kern w:val="0"/>
                <w:szCs w:val="21"/>
              </w:rPr>
              <w:t>个工作日。</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第十三条</w:t>
            </w:r>
            <w:r w:rsidRPr="00356D1A">
              <w:rPr>
                <w:rFonts w:ascii="Arial" w:eastAsia="宋体" w:hAnsi="Arial" w:cs="Arial"/>
                <w:color w:val="666666"/>
                <w:kern w:val="0"/>
              </w:rPr>
              <w:t> </w:t>
            </w:r>
            <w:r w:rsidRPr="00356D1A">
              <w:rPr>
                <w:rFonts w:ascii="Arial" w:eastAsia="宋体" w:hAnsi="Arial" w:cs="Arial"/>
                <w:color w:val="666666"/>
                <w:kern w:val="0"/>
                <w:szCs w:val="21"/>
              </w:rPr>
              <w:t>2015</w:t>
            </w:r>
            <w:r w:rsidRPr="00356D1A">
              <w:rPr>
                <w:rFonts w:ascii="Arial" w:eastAsia="宋体" w:hAnsi="Arial" w:cs="Arial"/>
                <w:color w:val="666666"/>
                <w:kern w:val="0"/>
                <w:szCs w:val="21"/>
              </w:rPr>
              <w:t>年的网上报名及申请受理时间为：第一批</w:t>
            </w:r>
            <w:r w:rsidRPr="00356D1A">
              <w:rPr>
                <w:rFonts w:ascii="Arial" w:eastAsia="宋体" w:hAnsi="Arial" w:cs="Arial"/>
                <w:color w:val="666666"/>
                <w:kern w:val="0"/>
                <w:szCs w:val="21"/>
              </w:rPr>
              <w:t>4</w:t>
            </w:r>
            <w:r w:rsidRPr="00356D1A">
              <w:rPr>
                <w:rFonts w:ascii="Arial" w:eastAsia="宋体" w:hAnsi="Arial" w:cs="Arial"/>
                <w:color w:val="666666"/>
                <w:kern w:val="0"/>
                <w:szCs w:val="21"/>
              </w:rPr>
              <w:t>月</w:t>
            </w:r>
            <w:r w:rsidRPr="00356D1A">
              <w:rPr>
                <w:rFonts w:ascii="Arial" w:eastAsia="宋体" w:hAnsi="Arial" w:cs="Arial"/>
                <w:color w:val="666666"/>
                <w:kern w:val="0"/>
                <w:szCs w:val="21"/>
              </w:rPr>
              <w:t>21</w:t>
            </w:r>
            <w:r w:rsidRPr="00356D1A">
              <w:rPr>
                <w:rFonts w:ascii="Arial" w:eastAsia="宋体" w:hAnsi="Arial" w:cs="Arial"/>
                <w:color w:val="666666"/>
                <w:kern w:val="0"/>
                <w:szCs w:val="21"/>
              </w:rPr>
              <w:t>日</w:t>
            </w:r>
            <w:r w:rsidRPr="00356D1A">
              <w:rPr>
                <w:rFonts w:ascii="Arial" w:eastAsia="宋体" w:hAnsi="Arial" w:cs="Arial"/>
                <w:color w:val="666666"/>
                <w:kern w:val="0"/>
                <w:szCs w:val="21"/>
              </w:rPr>
              <w:t>-5</w:t>
            </w:r>
            <w:r w:rsidRPr="00356D1A">
              <w:rPr>
                <w:rFonts w:ascii="Arial" w:eastAsia="宋体" w:hAnsi="Arial" w:cs="Arial"/>
                <w:color w:val="666666"/>
                <w:kern w:val="0"/>
                <w:szCs w:val="21"/>
              </w:rPr>
              <w:t>月</w:t>
            </w:r>
            <w:r w:rsidRPr="00356D1A">
              <w:rPr>
                <w:rFonts w:ascii="Arial" w:eastAsia="宋体" w:hAnsi="Arial" w:cs="Arial"/>
                <w:color w:val="666666"/>
                <w:kern w:val="0"/>
                <w:szCs w:val="21"/>
              </w:rPr>
              <w:t>5</w:t>
            </w:r>
            <w:r w:rsidRPr="00356D1A">
              <w:rPr>
                <w:rFonts w:ascii="Arial" w:eastAsia="宋体" w:hAnsi="Arial" w:cs="Arial"/>
                <w:color w:val="666666"/>
                <w:kern w:val="0"/>
                <w:szCs w:val="21"/>
              </w:rPr>
              <w:t>日；第二批</w:t>
            </w:r>
            <w:r w:rsidRPr="00356D1A">
              <w:rPr>
                <w:rFonts w:ascii="Arial" w:eastAsia="宋体" w:hAnsi="Arial" w:cs="Arial"/>
                <w:color w:val="666666"/>
                <w:kern w:val="0"/>
                <w:szCs w:val="21"/>
              </w:rPr>
              <w:t>9</w:t>
            </w:r>
            <w:r w:rsidRPr="00356D1A">
              <w:rPr>
                <w:rFonts w:ascii="Arial" w:eastAsia="宋体" w:hAnsi="Arial" w:cs="Arial"/>
                <w:color w:val="666666"/>
                <w:kern w:val="0"/>
                <w:szCs w:val="21"/>
              </w:rPr>
              <w:t>月</w:t>
            </w:r>
            <w:r w:rsidRPr="00356D1A">
              <w:rPr>
                <w:rFonts w:ascii="Arial" w:eastAsia="宋体" w:hAnsi="Arial" w:cs="Arial"/>
                <w:color w:val="666666"/>
                <w:kern w:val="0"/>
                <w:szCs w:val="21"/>
              </w:rPr>
              <w:t>20-30</w:t>
            </w:r>
            <w:r w:rsidRPr="00356D1A">
              <w:rPr>
                <w:rFonts w:ascii="Arial" w:eastAsia="宋体" w:hAnsi="Arial" w:cs="Arial"/>
                <w:color w:val="666666"/>
                <w:kern w:val="0"/>
                <w:szCs w:val="21"/>
              </w:rPr>
              <w:t>日。项目实施院校须与国外合作方做好前期沟通，制定详细学习安排；统一组织候选人在规定时间内登陆国家公派留学信息管理系统（</w:t>
            </w:r>
            <w:hyperlink r:id="rId6" w:history="1">
              <w:r w:rsidRPr="00356D1A">
                <w:rPr>
                  <w:rFonts w:ascii="宋体" w:eastAsia="宋体" w:hAnsi="宋体" w:cs="Arial" w:hint="eastAsia"/>
                  <w:color w:val="666666"/>
                  <w:kern w:val="0"/>
                </w:rPr>
                <w:t>http://apply.csc.edu.cn</w:t>
              </w:r>
            </w:hyperlink>
            <w:r w:rsidRPr="00356D1A">
              <w:rPr>
                <w:rFonts w:ascii="Arial" w:eastAsia="宋体" w:hAnsi="Arial" w:cs="Arial"/>
                <w:color w:val="666666"/>
                <w:kern w:val="0"/>
                <w:szCs w:val="21"/>
              </w:rPr>
              <w:t>）进行网上报名，并按照《关于准备国家留学基金资助出国留学申请材料的说明（本科生类）》准备申请材料并在线提交。</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第十四条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项目实施院校在对申请材料进行认真审核后，应根据校内评审情况，通过信息平台为申请人填写具有针对性的单位推荐意见并在线提交。</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项目实施院校应分别于</w:t>
            </w:r>
            <w:r w:rsidRPr="00356D1A">
              <w:rPr>
                <w:rFonts w:ascii="Arial" w:eastAsia="宋体" w:hAnsi="Arial" w:cs="Arial"/>
                <w:color w:val="666666"/>
                <w:kern w:val="0"/>
                <w:szCs w:val="21"/>
              </w:rPr>
              <w:t>5</w:t>
            </w:r>
            <w:r w:rsidRPr="00356D1A">
              <w:rPr>
                <w:rFonts w:ascii="Arial" w:eastAsia="宋体" w:hAnsi="Arial" w:cs="Arial"/>
                <w:color w:val="666666"/>
                <w:kern w:val="0"/>
                <w:szCs w:val="21"/>
              </w:rPr>
              <w:t>月</w:t>
            </w:r>
            <w:r w:rsidRPr="00356D1A">
              <w:rPr>
                <w:rFonts w:ascii="Arial" w:eastAsia="宋体" w:hAnsi="Arial" w:cs="Arial"/>
                <w:color w:val="666666"/>
                <w:kern w:val="0"/>
                <w:szCs w:val="21"/>
              </w:rPr>
              <w:t>12</w:t>
            </w:r>
            <w:r w:rsidRPr="00356D1A">
              <w:rPr>
                <w:rFonts w:ascii="Arial" w:eastAsia="宋体" w:hAnsi="Arial" w:cs="Arial"/>
                <w:color w:val="666666"/>
                <w:kern w:val="0"/>
                <w:szCs w:val="21"/>
              </w:rPr>
              <w:t>日（第一批）、</w:t>
            </w:r>
            <w:r w:rsidRPr="00356D1A">
              <w:rPr>
                <w:rFonts w:ascii="Arial" w:eastAsia="宋体" w:hAnsi="Arial" w:cs="Arial"/>
                <w:color w:val="666666"/>
                <w:kern w:val="0"/>
                <w:szCs w:val="21"/>
              </w:rPr>
              <w:t>10</w:t>
            </w:r>
            <w:r w:rsidRPr="00356D1A">
              <w:rPr>
                <w:rFonts w:ascii="Arial" w:eastAsia="宋体" w:hAnsi="Arial" w:cs="Arial"/>
                <w:color w:val="666666"/>
                <w:kern w:val="0"/>
                <w:szCs w:val="21"/>
              </w:rPr>
              <w:t>月</w:t>
            </w:r>
            <w:r w:rsidRPr="00356D1A">
              <w:rPr>
                <w:rFonts w:ascii="Arial" w:eastAsia="宋体" w:hAnsi="Arial" w:cs="Arial"/>
                <w:color w:val="666666"/>
                <w:kern w:val="0"/>
                <w:szCs w:val="21"/>
              </w:rPr>
              <w:t>10</w:t>
            </w:r>
            <w:r w:rsidRPr="00356D1A">
              <w:rPr>
                <w:rFonts w:ascii="Arial" w:eastAsia="宋体" w:hAnsi="Arial" w:cs="Arial"/>
                <w:color w:val="666666"/>
                <w:kern w:val="0"/>
                <w:szCs w:val="21"/>
              </w:rPr>
              <w:t>日（第二批）前将单位推荐公函（应含校内选拔推荐</w:t>
            </w:r>
            <w:r w:rsidRPr="00356D1A">
              <w:rPr>
                <w:rFonts w:ascii="Arial" w:eastAsia="宋体" w:hAnsi="Arial" w:cs="Arial"/>
                <w:color w:val="666666"/>
                <w:kern w:val="0"/>
                <w:szCs w:val="21"/>
              </w:rPr>
              <w:t>/</w:t>
            </w:r>
            <w:r w:rsidRPr="00356D1A">
              <w:rPr>
                <w:rFonts w:ascii="Arial" w:eastAsia="宋体" w:hAnsi="Arial" w:cs="Arial"/>
                <w:color w:val="666666"/>
                <w:kern w:val="0"/>
                <w:szCs w:val="21"/>
              </w:rPr>
              <w:t>评审意见）、《初选名单一览表》提交至国家留学基金委。申请人的书面材料由受理单位留存，留存期限为两年。</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国家留学基金委不直接受理个人申请。</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第十五条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录取结果将于</w:t>
            </w:r>
            <w:r w:rsidRPr="00356D1A">
              <w:rPr>
                <w:rFonts w:ascii="Arial" w:eastAsia="宋体" w:hAnsi="Arial" w:cs="Arial"/>
                <w:color w:val="666666"/>
                <w:kern w:val="0"/>
                <w:szCs w:val="21"/>
              </w:rPr>
              <w:t>5</w:t>
            </w:r>
            <w:r w:rsidRPr="00356D1A">
              <w:rPr>
                <w:rFonts w:ascii="Arial" w:eastAsia="宋体" w:hAnsi="Arial" w:cs="Arial"/>
                <w:color w:val="666666"/>
                <w:kern w:val="0"/>
                <w:szCs w:val="21"/>
              </w:rPr>
              <w:t>月（第一批）、</w:t>
            </w:r>
            <w:r w:rsidRPr="00356D1A">
              <w:rPr>
                <w:rFonts w:ascii="Arial" w:eastAsia="宋体" w:hAnsi="Arial" w:cs="Arial"/>
                <w:color w:val="666666"/>
                <w:kern w:val="0"/>
                <w:szCs w:val="21"/>
              </w:rPr>
              <w:t>10</w:t>
            </w:r>
            <w:r w:rsidRPr="00356D1A">
              <w:rPr>
                <w:rFonts w:ascii="Arial" w:eastAsia="宋体" w:hAnsi="Arial" w:cs="Arial"/>
                <w:color w:val="666666"/>
                <w:kern w:val="0"/>
                <w:szCs w:val="21"/>
              </w:rPr>
              <w:t>月（第二批）公布。申请人可登录国家公派留学管理信息平台（</w:t>
            </w:r>
            <w:r w:rsidRPr="00356D1A">
              <w:rPr>
                <w:rFonts w:ascii="Arial" w:eastAsia="宋体" w:hAnsi="Arial" w:cs="Arial"/>
                <w:color w:val="666666"/>
                <w:kern w:val="0"/>
                <w:szCs w:val="21"/>
              </w:rPr>
              <w:t>http://apply.csc.edu.cn</w:t>
            </w:r>
            <w:r w:rsidRPr="00356D1A">
              <w:rPr>
                <w:rFonts w:ascii="Arial" w:eastAsia="宋体" w:hAnsi="Arial" w:cs="Arial"/>
                <w:color w:val="666666"/>
                <w:kern w:val="0"/>
                <w:szCs w:val="21"/>
              </w:rPr>
              <w:t>）查询录取结果。录取通知将发送至各校。</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第五章</w:t>
            </w:r>
            <w:r w:rsidRPr="00356D1A">
              <w:rPr>
                <w:rFonts w:ascii="Arial" w:eastAsia="宋体" w:hAnsi="Arial" w:cs="Arial"/>
                <w:b/>
                <w:bCs/>
                <w:color w:val="666666"/>
                <w:kern w:val="0"/>
                <w:szCs w:val="21"/>
              </w:rPr>
              <w:t> </w:t>
            </w:r>
            <w:r w:rsidRPr="00356D1A">
              <w:rPr>
                <w:rFonts w:ascii="Arial" w:eastAsia="宋体" w:hAnsi="Arial" w:cs="Arial"/>
                <w:b/>
                <w:bCs/>
                <w:color w:val="666666"/>
                <w:kern w:val="0"/>
                <w:szCs w:val="21"/>
              </w:rPr>
              <w:t>人选基本条件</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第十六条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具有中国国籍，热爱社会主义祖国</w:t>
            </w:r>
            <w:r w:rsidRPr="00356D1A">
              <w:rPr>
                <w:rFonts w:ascii="Arial" w:eastAsia="宋体" w:hAnsi="Arial" w:cs="Arial"/>
                <w:color w:val="666666"/>
                <w:kern w:val="0"/>
                <w:szCs w:val="21"/>
              </w:rPr>
              <w:t>,</w:t>
            </w:r>
            <w:r w:rsidRPr="00356D1A">
              <w:rPr>
                <w:rFonts w:ascii="Arial" w:eastAsia="宋体" w:hAnsi="Arial" w:cs="Arial"/>
                <w:color w:val="666666"/>
                <w:kern w:val="0"/>
                <w:szCs w:val="21"/>
              </w:rPr>
              <w:t>具有良好的政治素质</w:t>
            </w:r>
            <w:r w:rsidRPr="00356D1A">
              <w:rPr>
                <w:rFonts w:ascii="Arial" w:eastAsia="宋体" w:hAnsi="Arial" w:cs="Arial"/>
                <w:color w:val="666666"/>
                <w:kern w:val="0"/>
                <w:szCs w:val="21"/>
              </w:rPr>
              <w:t>,</w:t>
            </w:r>
            <w:r w:rsidRPr="00356D1A">
              <w:rPr>
                <w:rFonts w:ascii="Arial" w:eastAsia="宋体" w:hAnsi="Arial" w:cs="Arial"/>
                <w:color w:val="666666"/>
                <w:kern w:val="0"/>
                <w:szCs w:val="21"/>
              </w:rPr>
              <w:t>无违法违纪记录</w:t>
            </w:r>
            <w:r w:rsidRPr="00356D1A">
              <w:rPr>
                <w:rFonts w:ascii="Arial" w:eastAsia="宋体" w:hAnsi="Arial" w:cs="Arial"/>
                <w:color w:val="666666"/>
                <w:kern w:val="0"/>
                <w:szCs w:val="21"/>
              </w:rPr>
              <w:t>,</w:t>
            </w:r>
            <w:r w:rsidRPr="00356D1A">
              <w:rPr>
                <w:rFonts w:ascii="Arial" w:eastAsia="宋体" w:hAnsi="Arial" w:cs="Arial"/>
                <w:color w:val="666666"/>
                <w:kern w:val="0"/>
                <w:szCs w:val="21"/>
              </w:rPr>
              <w:t>有学成回国为祖国建设服务的事业心和责任感。</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第十七条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品学兼优，身心健康。学习成绩平均分不低于</w:t>
            </w:r>
            <w:r w:rsidRPr="00356D1A">
              <w:rPr>
                <w:rFonts w:ascii="Arial" w:eastAsia="宋体" w:hAnsi="Arial" w:cs="Arial"/>
                <w:color w:val="666666"/>
                <w:kern w:val="0"/>
                <w:szCs w:val="21"/>
              </w:rPr>
              <w:t>85</w:t>
            </w:r>
            <w:r w:rsidRPr="00356D1A">
              <w:rPr>
                <w:rFonts w:ascii="Arial" w:eastAsia="宋体" w:hAnsi="Arial" w:cs="Arial"/>
                <w:color w:val="666666"/>
                <w:kern w:val="0"/>
                <w:szCs w:val="21"/>
              </w:rPr>
              <w:t>分（百分制）或平均学分绩点不低于</w:t>
            </w:r>
            <w:r w:rsidRPr="00356D1A">
              <w:rPr>
                <w:rFonts w:ascii="Arial" w:eastAsia="宋体" w:hAnsi="Arial" w:cs="Arial"/>
                <w:color w:val="666666"/>
                <w:kern w:val="0"/>
                <w:szCs w:val="21"/>
              </w:rPr>
              <w:t>3.5</w:t>
            </w:r>
            <w:r w:rsidRPr="00356D1A">
              <w:rPr>
                <w:rFonts w:ascii="Arial" w:eastAsia="宋体" w:hAnsi="Arial" w:cs="Arial"/>
                <w:color w:val="666666"/>
                <w:kern w:val="0"/>
                <w:szCs w:val="21"/>
              </w:rPr>
              <w:t>分（四分制）；热心参加社会实践和公益活动。</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第十八条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申请时年满十八周岁（以申请截止时间为准），应为项目实施院校的全日制在读二年级（含）以上本科生。</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第十九条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申请时须提交国外大学、机构的正式邀请函。</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lastRenderedPageBreak/>
              <w:t>第二十条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外语水平符合以下条件之一：</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（一）外语专业在读本科二年级（含）以上学生（专业语种应与留学目的国使用语种一致）。</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（二）曾在同一语种国家留学一学年（</w:t>
            </w:r>
            <w:r w:rsidRPr="00356D1A">
              <w:rPr>
                <w:rFonts w:ascii="Arial" w:eastAsia="宋体" w:hAnsi="Arial" w:cs="Arial"/>
                <w:color w:val="666666"/>
                <w:kern w:val="0"/>
                <w:szCs w:val="21"/>
              </w:rPr>
              <w:t>8-12</w:t>
            </w:r>
            <w:r w:rsidRPr="00356D1A">
              <w:rPr>
                <w:rFonts w:ascii="Arial" w:eastAsia="宋体" w:hAnsi="Arial" w:cs="Arial"/>
                <w:color w:val="666666"/>
                <w:kern w:val="0"/>
                <w:szCs w:val="21"/>
              </w:rPr>
              <w:t>个月）以上。</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（三）参加</w:t>
            </w:r>
            <w:r w:rsidRPr="00356D1A">
              <w:rPr>
                <w:rFonts w:ascii="Arial" w:eastAsia="宋体" w:hAnsi="Arial" w:cs="Arial"/>
                <w:color w:val="666666"/>
                <w:kern w:val="0"/>
                <w:szCs w:val="21"/>
              </w:rPr>
              <w:t>“</w:t>
            </w:r>
            <w:r w:rsidRPr="00356D1A">
              <w:rPr>
                <w:rFonts w:ascii="Arial" w:eastAsia="宋体" w:hAnsi="Arial" w:cs="Arial"/>
                <w:color w:val="666666"/>
                <w:kern w:val="0"/>
                <w:szCs w:val="21"/>
              </w:rPr>
              <w:t>全国外语水平考试</w:t>
            </w:r>
            <w:r w:rsidRPr="00356D1A">
              <w:rPr>
                <w:rFonts w:ascii="Arial" w:eastAsia="宋体" w:hAnsi="Arial" w:cs="Arial"/>
                <w:color w:val="666666"/>
                <w:kern w:val="0"/>
                <w:szCs w:val="21"/>
              </w:rPr>
              <w:t>”</w:t>
            </w:r>
            <w:r w:rsidRPr="00356D1A">
              <w:rPr>
                <w:rFonts w:ascii="Arial" w:eastAsia="宋体" w:hAnsi="Arial" w:cs="Arial"/>
                <w:color w:val="666666"/>
                <w:kern w:val="0"/>
                <w:szCs w:val="21"/>
              </w:rPr>
              <w:t>（</w:t>
            </w:r>
            <w:r w:rsidRPr="00356D1A">
              <w:rPr>
                <w:rFonts w:ascii="Arial" w:eastAsia="宋体" w:hAnsi="Arial" w:cs="Arial"/>
                <w:color w:val="666666"/>
                <w:kern w:val="0"/>
                <w:szCs w:val="21"/>
              </w:rPr>
              <w:t>WSK</w:t>
            </w:r>
            <w:r w:rsidRPr="00356D1A">
              <w:rPr>
                <w:rFonts w:ascii="Arial" w:eastAsia="宋体" w:hAnsi="Arial" w:cs="Arial"/>
                <w:color w:val="666666"/>
                <w:kern w:val="0"/>
                <w:szCs w:val="21"/>
              </w:rPr>
              <w:t>）并达到合格标准。</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（四）曾在教育部指定出国留学培训部参加相关语种培训并获得结业证书（英语为高级班，其他语种为中级班）。</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（五）参加雅思（学术类）、托福、德、法、意、西、日、韩语水平考试，成绩达到以下标准：雅思</w:t>
            </w:r>
            <w:r w:rsidRPr="00356D1A">
              <w:rPr>
                <w:rFonts w:ascii="Arial" w:eastAsia="宋体" w:hAnsi="Arial" w:cs="Arial"/>
                <w:color w:val="666666"/>
                <w:kern w:val="0"/>
                <w:szCs w:val="21"/>
              </w:rPr>
              <w:t>6.5</w:t>
            </w:r>
            <w:r w:rsidRPr="00356D1A">
              <w:rPr>
                <w:rFonts w:ascii="Arial" w:eastAsia="宋体" w:hAnsi="Arial" w:cs="Arial"/>
                <w:color w:val="666666"/>
                <w:kern w:val="0"/>
                <w:szCs w:val="21"/>
              </w:rPr>
              <w:t>分，托福</w:t>
            </w:r>
            <w:r w:rsidRPr="00356D1A">
              <w:rPr>
                <w:rFonts w:ascii="Arial" w:eastAsia="宋体" w:hAnsi="Arial" w:cs="Arial"/>
                <w:color w:val="666666"/>
                <w:kern w:val="0"/>
                <w:szCs w:val="21"/>
              </w:rPr>
              <w:t>95</w:t>
            </w:r>
            <w:r w:rsidRPr="00356D1A">
              <w:rPr>
                <w:rFonts w:ascii="Arial" w:eastAsia="宋体" w:hAnsi="Arial" w:cs="Arial"/>
                <w:color w:val="666666"/>
                <w:kern w:val="0"/>
                <w:szCs w:val="21"/>
              </w:rPr>
              <w:t>分，德、法、意、西语达到欧洲统一语言参考框架（</w:t>
            </w:r>
            <w:r w:rsidRPr="00356D1A">
              <w:rPr>
                <w:rFonts w:ascii="Arial" w:eastAsia="宋体" w:hAnsi="Arial" w:cs="Arial"/>
                <w:color w:val="666666"/>
                <w:kern w:val="0"/>
                <w:szCs w:val="21"/>
              </w:rPr>
              <w:t>CECRL</w:t>
            </w:r>
            <w:r w:rsidRPr="00356D1A">
              <w:rPr>
                <w:rFonts w:ascii="Arial" w:eastAsia="宋体" w:hAnsi="Arial" w:cs="Arial"/>
                <w:color w:val="666666"/>
                <w:kern w:val="0"/>
                <w:szCs w:val="21"/>
              </w:rPr>
              <w:t>）的</w:t>
            </w:r>
            <w:r w:rsidRPr="00356D1A">
              <w:rPr>
                <w:rFonts w:ascii="Arial" w:eastAsia="宋体" w:hAnsi="Arial" w:cs="Arial"/>
                <w:color w:val="666666"/>
                <w:kern w:val="0"/>
                <w:szCs w:val="21"/>
              </w:rPr>
              <w:t>B2</w:t>
            </w:r>
            <w:r w:rsidRPr="00356D1A">
              <w:rPr>
                <w:rFonts w:ascii="Arial" w:eastAsia="宋体" w:hAnsi="Arial" w:cs="Arial"/>
                <w:color w:val="666666"/>
                <w:kern w:val="0"/>
                <w:szCs w:val="21"/>
              </w:rPr>
              <w:t>级，日语达到二级（</w:t>
            </w:r>
            <w:r w:rsidRPr="00356D1A">
              <w:rPr>
                <w:rFonts w:ascii="Arial" w:eastAsia="宋体" w:hAnsi="Arial" w:cs="Arial"/>
                <w:color w:val="666666"/>
                <w:kern w:val="0"/>
                <w:szCs w:val="21"/>
              </w:rPr>
              <w:t>N2</w:t>
            </w:r>
            <w:r w:rsidRPr="00356D1A">
              <w:rPr>
                <w:rFonts w:ascii="Arial" w:eastAsia="宋体" w:hAnsi="Arial" w:cs="Arial"/>
                <w:color w:val="666666"/>
                <w:kern w:val="0"/>
                <w:szCs w:val="21"/>
              </w:rPr>
              <w:t>），韩语达到</w:t>
            </w:r>
            <w:r w:rsidRPr="00356D1A">
              <w:rPr>
                <w:rFonts w:ascii="Arial" w:eastAsia="宋体" w:hAnsi="Arial" w:cs="Arial"/>
                <w:color w:val="666666"/>
                <w:kern w:val="0"/>
                <w:szCs w:val="21"/>
              </w:rPr>
              <w:t>TOPIK4</w:t>
            </w:r>
            <w:r w:rsidRPr="00356D1A">
              <w:rPr>
                <w:rFonts w:ascii="Arial" w:eastAsia="宋体" w:hAnsi="Arial" w:cs="Arial"/>
                <w:color w:val="666666"/>
                <w:kern w:val="0"/>
                <w:szCs w:val="21"/>
              </w:rPr>
              <w:t>级。</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（六）通过国外拟留学单位组织的面试、考试等方式达到其语言要求（应在外方邀请信中注明或单独出具证明）。</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第二十一条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选派对象不包括：已获得国家公派留学资格且尚在有效期内的人员以及正在境外学习的人员。</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 </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第六章</w:t>
            </w:r>
            <w:r w:rsidRPr="00356D1A">
              <w:rPr>
                <w:rFonts w:ascii="Arial" w:eastAsia="宋体" w:hAnsi="Arial" w:cs="Arial"/>
                <w:b/>
                <w:bCs/>
                <w:color w:val="666666"/>
                <w:kern w:val="0"/>
                <w:szCs w:val="21"/>
              </w:rPr>
              <w:t> </w:t>
            </w:r>
            <w:r w:rsidRPr="00356D1A">
              <w:rPr>
                <w:rFonts w:ascii="Arial" w:eastAsia="宋体" w:hAnsi="Arial" w:cs="Arial"/>
                <w:b/>
                <w:bCs/>
                <w:color w:val="666666"/>
                <w:kern w:val="0"/>
              </w:rPr>
              <w:t> </w:t>
            </w:r>
            <w:r w:rsidRPr="00356D1A">
              <w:rPr>
                <w:rFonts w:ascii="Arial" w:eastAsia="宋体" w:hAnsi="Arial" w:cs="Arial"/>
                <w:b/>
                <w:bCs/>
                <w:color w:val="666666"/>
                <w:kern w:val="0"/>
                <w:szCs w:val="21"/>
              </w:rPr>
              <w:t>派出与管理</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第二十二条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第一批被录取人员的留学资格保留至</w:t>
            </w:r>
            <w:r w:rsidRPr="00356D1A">
              <w:rPr>
                <w:rFonts w:ascii="Arial" w:eastAsia="宋体" w:hAnsi="Arial" w:cs="Arial"/>
                <w:color w:val="666666"/>
                <w:kern w:val="0"/>
                <w:szCs w:val="21"/>
              </w:rPr>
              <w:t>2016</w:t>
            </w:r>
            <w:r w:rsidRPr="00356D1A">
              <w:rPr>
                <w:rFonts w:ascii="Arial" w:eastAsia="宋体" w:hAnsi="Arial" w:cs="Arial"/>
                <w:color w:val="666666"/>
                <w:kern w:val="0"/>
                <w:szCs w:val="21"/>
              </w:rPr>
              <w:t>年</w:t>
            </w:r>
            <w:r w:rsidRPr="00356D1A">
              <w:rPr>
                <w:rFonts w:ascii="Arial" w:eastAsia="宋体" w:hAnsi="Arial" w:cs="Arial"/>
                <w:color w:val="666666"/>
                <w:kern w:val="0"/>
                <w:szCs w:val="21"/>
              </w:rPr>
              <w:t>3</w:t>
            </w:r>
            <w:r w:rsidRPr="00356D1A">
              <w:rPr>
                <w:rFonts w:ascii="Arial" w:eastAsia="宋体" w:hAnsi="Arial" w:cs="Arial"/>
                <w:color w:val="666666"/>
                <w:kern w:val="0"/>
                <w:szCs w:val="21"/>
              </w:rPr>
              <w:t>月</w:t>
            </w:r>
            <w:r w:rsidRPr="00356D1A">
              <w:rPr>
                <w:rFonts w:ascii="Arial" w:eastAsia="宋体" w:hAnsi="Arial" w:cs="Arial"/>
                <w:color w:val="666666"/>
                <w:kern w:val="0"/>
                <w:szCs w:val="21"/>
              </w:rPr>
              <w:t>31</w:t>
            </w:r>
            <w:r w:rsidRPr="00356D1A">
              <w:rPr>
                <w:rFonts w:ascii="Arial" w:eastAsia="宋体" w:hAnsi="Arial" w:cs="Arial"/>
                <w:color w:val="666666"/>
                <w:kern w:val="0"/>
                <w:szCs w:val="21"/>
              </w:rPr>
              <w:t>日，第二批保留至</w:t>
            </w:r>
            <w:r w:rsidRPr="00356D1A">
              <w:rPr>
                <w:rFonts w:ascii="Arial" w:eastAsia="宋体" w:hAnsi="Arial" w:cs="Arial"/>
                <w:color w:val="666666"/>
                <w:kern w:val="0"/>
                <w:szCs w:val="21"/>
              </w:rPr>
              <w:t>2016</w:t>
            </w:r>
            <w:r w:rsidRPr="00356D1A">
              <w:rPr>
                <w:rFonts w:ascii="Arial" w:eastAsia="宋体" w:hAnsi="Arial" w:cs="Arial"/>
                <w:color w:val="666666"/>
                <w:kern w:val="0"/>
                <w:szCs w:val="21"/>
              </w:rPr>
              <w:t>年</w:t>
            </w:r>
            <w:r w:rsidRPr="00356D1A">
              <w:rPr>
                <w:rFonts w:ascii="Arial" w:eastAsia="宋体" w:hAnsi="Arial" w:cs="Arial"/>
                <w:color w:val="666666"/>
                <w:kern w:val="0"/>
                <w:szCs w:val="21"/>
              </w:rPr>
              <w:t>8</w:t>
            </w:r>
            <w:r w:rsidRPr="00356D1A">
              <w:rPr>
                <w:rFonts w:ascii="Arial" w:eastAsia="宋体" w:hAnsi="Arial" w:cs="Arial"/>
                <w:color w:val="666666"/>
                <w:kern w:val="0"/>
                <w:szCs w:val="21"/>
              </w:rPr>
              <w:t>月</w:t>
            </w:r>
            <w:r w:rsidRPr="00356D1A">
              <w:rPr>
                <w:rFonts w:ascii="Arial" w:eastAsia="宋体" w:hAnsi="Arial" w:cs="Arial"/>
                <w:color w:val="666666"/>
                <w:kern w:val="0"/>
                <w:szCs w:val="21"/>
              </w:rPr>
              <w:t>31</w:t>
            </w:r>
            <w:r w:rsidRPr="00356D1A">
              <w:rPr>
                <w:rFonts w:ascii="Arial" w:eastAsia="宋体" w:hAnsi="Arial" w:cs="Arial"/>
                <w:color w:val="666666"/>
                <w:kern w:val="0"/>
                <w:szCs w:val="21"/>
              </w:rPr>
              <w:t>日。凡未按期派出者，其留学资格将自动取消。</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第二十三条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留学人员在到相关留学服务机构办理签证、预订机票等派出手续前，须登录国家公派留学管理信息平台（</w:t>
            </w:r>
            <w:r w:rsidRPr="00356D1A">
              <w:rPr>
                <w:rFonts w:ascii="Arial" w:eastAsia="宋体" w:hAnsi="Arial" w:cs="Arial"/>
                <w:color w:val="666666"/>
                <w:kern w:val="0"/>
                <w:szCs w:val="21"/>
              </w:rPr>
              <w:t>http://apply.csc.edu.cn</w:t>
            </w:r>
            <w:r w:rsidRPr="00356D1A">
              <w:rPr>
                <w:rFonts w:ascii="Arial" w:eastAsia="宋体" w:hAnsi="Arial" w:cs="Arial"/>
                <w:color w:val="666666"/>
                <w:kern w:val="0"/>
                <w:szCs w:val="21"/>
              </w:rPr>
              <w:t>）查阅是否需要办理《同意办理派出手续的函》及办理方式。如遇问题，请按录取国别或地区联系欧洲事务部、亚非事务部、美大事务部（联系方式请登录</w:t>
            </w:r>
            <w:r w:rsidRPr="00356D1A">
              <w:rPr>
                <w:rFonts w:ascii="Arial" w:eastAsia="宋体" w:hAnsi="Arial" w:cs="Arial"/>
                <w:color w:val="666666"/>
                <w:kern w:val="0"/>
                <w:szCs w:val="21"/>
              </w:rPr>
              <w:t>www.csc.edu.cn</w:t>
            </w:r>
            <w:r w:rsidRPr="00356D1A">
              <w:rPr>
                <w:rFonts w:ascii="Arial" w:eastAsia="宋体" w:hAnsi="Arial" w:cs="Arial"/>
                <w:color w:val="666666"/>
                <w:kern w:val="0"/>
                <w:szCs w:val="21"/>
              </w:rPr>
              <w:t>，浏览</w:t>
            </w:r>
            <w:r w:rsidRPr="00356D1A">
              <w:rPr>
                <w:rFonts w:ascii="Arial" w:eastAsia="宋体" w:hAnsi="Arial" w:cs="Arial"/>
                <w:color w:val="666666"/>
                <w:kern w:val="0"/>
                <w:szCs w:val="21"/>
              </w:rPr>
              <w:t>“</w:t>
            </w:r>
            <w:r w:rsidRPr="00356D1A">
              <w:rPr>
                <w:rFonts w:ascii="Arial" w:eastAsia="宋体" w:hAnsi="Arial" w:cs="Arial"/>
                <w:color w:val="666666"/>
                <w:kern w:val="0"/>
                <w:szCs w:val="21"/>
              </w:rPr>
              <w:t>基金委机构设置</w:t>
            </w:r>
            <w:r w:rsidRPr="00356D1A">
              <w:rPr>
                <w:rFonts w:ascii="Arial" w:eastAsia="宋体" w:hAnsi="Arial" w:cs="Arial"/>
                <w:color w:val="666666"/>
                <w:kern w:val="0"/>
                <w:szCs w:val="21"/>
              </w:rPr>
              <w:t>”</w:t>
            </w:r>
            <w:r w:rsidRPr="00356D1A">
              <w:rPr>
                <w:rFonts w:ascii="Arial" w:eastAsia="宋体" w:hAnsi="Arial" w:cs="Arial"/>
                <w:color w:val="666666"/>
                <w:kern w:val="0"/>
                <w:szCs w:val="21"/>
              </w:rPr>
              <w:t>查询）。</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第二十四条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在办理派出手续时，项目实施院校及留学服务机构应按要求认真审核留学人员的留学国别、留学单位、留学期限等信息。</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第二十五条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对留学人员的管理实行</w:t>
            </w:r>
            <w:r w:rsidRPr="00356D1A">
              <w:rPr>
                <w:rFonts w:ascii="Arial" w:eastAsia="宋体" w:hAnsi="Arial" w:cs="Arial"/>
                <w:color w:val="666666"/>
                <w:kern w:val="0"/>
                <w:szCs w:val="21"/>
              </w:rPr>
              <w:t>“</w:t>
            </w:r>
            <w:r w:rsidRPr="00356D1A">
              <w:rPr>
                <w:rFonts w:ascii="Arial" w:eastAsia="宋体" w:hAnsi="Arial" w:cs="Arial"/>
                <w:color w:val="666666"/>
                <w:kern w:val="0"/>
                <w:szCs w:val="21"/>
              </w:rPr>
              <w:t>签约派出、违约赔偿</w:t>
            </w:r>
            <w:r w:rsidRPr="00356D1A">
              <w:rPr>
                <w:rFonts w:ascii="Arial" w:eastAsia="宋体" w:hAnsi="Arial" w:cs="Arial"/>
                <w:color w:val="666666"/>
                <w:kern w:val="0"/>
                <w:szCs w:val="21"/>
              </w:rPr>
              <w:t>”</w:t>
            </w:r>
            <w:r w:rsidRPr="00356D1A">
              <w:rPr>
                <w:rFonts w:ascii="Arial" w:eastAsia="宋体" w:hAnsi="Arial" w:cs="Arial"/>
                <w:color w:val="666666"/>
                <w:kern w:val="0"/>
                <w:szCs w:val="21"/>
              </w:rPr>
              <w:t>的办法。留学人员派出前须与国家留学基金委签订《资助出国留学协议书》并办理公证、交存保证金后派出。为方便留学人员了解国家留学基金资助出国留学的有关规定，指导签订和公证《资助出国留学协议书》，办理护照、签证、交存保证金等派出手续，国家留学基金委编写了《出国留学人员须知》，请登录国家留学网（</w:t>
            </w:r>
            <w:r w:rsidRPr="00356D1A">
              <w:rPr>
                <w:rFonts w:ascii="Arial" w:eastAsia="宋体" w:hAnsi="Arial" w:cs="Arial"/>
                <w:color w:val="666666"/>
                <w:kern w:val="0"/>
                <w:szCs w:val="21"/>
              </w:rPr>
              <w:t>http://www.csc.edu.cn</w:t>
            </w:r>
            <w:r w:rsidRPr="00356D1A">
              <w:rPr>
                <w:rFonts w:ascii="Arial" w:eastAsia="宋体" w:hAnsi="Arial" w:cs="Arial"/>
                <w:color w:val="666666"/>
                <w:kern w:val="0"/>
                <w:szCs w:val="21"/>
              </w:rPr>
              <w:t>）认真阅读并按要求执行。</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第二十六条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按照《资助出国留学协议书》规定，留学人员自抵达留学所在国后</w:t>
            </w:r>
            <w:r w:rsidRPr="00356D1A">
              <w:rPr>
                <w:rFonts w:ascii="Arial" w:eastAsia="宋体" w:hAnsi="Arial" w:cs="Arial"/>
                <w:color w:val="666666"/>
                <w:kern w:val="0"/>
                <w:szCs w:val="21"/>
              </w:rPr>
              <w:lastRenderedPageBreak/>
              <w:t>十日内凭《国家留学基金资助出国留学资格证书》、《国家公派留学人员报到证明》向中国驻留学所在国使（领）馆办理报到手续后方可享受国家留学基金资助。</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第二十七条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留学人员在国外留学期间，应遵守所在国法律法规、国家留学基金资助出国留学人员的有关规定及《资助出国留学协议书》的有关约定，自觉接受国内学校和驻外使（领）馆的管理；每</w:t>
            </w:r>
            <w:r w:rsidRPr="00356D1A">
              <w:rPr>
                <w:rFonts w:ascii="Arial" w:eastAsia="宋体" w:hAnsi="Arial" w:cs="Arial"/>
                <w:color w:val="666666"/>
                <w:kern w:val="0"/>
                <w:szCs w:val="21"/>
              </w:rPr>
              <w:t>3</w:t>
            </w:r>
            <w:r w:rsidRPr="00356D1A">
              <w:rPr>
                <w:rFonts w:ascii="Arial" w:eastAsia="宋体" w:hAnsi="Arial" w:cs="Arial"/>
                <w:color w:val="666666"/>
                <w:kern w:val="0"/>
                <w:szCs w:val="21"/>
              </w:rPr>
              <w:t>个月向国内学校和驻外使（领）馆提交学习报告。</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第二十八条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留学人员应按协议约定完成所制定的学习计划，按期回国。留学人员回国后须以适当形式向学校汇报留学情况，并提交国外留学单位的评价意见。</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留学人员须认真填写《回国报到提取保证金证明表》中</w:t>
            </w:r>
            <w:r w:rsidRPr="00356D1A">
              <w:rPr>
                <w:rFonts w:ascii="Arial" w:eastAsia="宋体" w:hAnsi="Arial" w:cs="Arial"/>
                <w:color w:val="666666"/>
                <w:kern w:val="0"/>
                <w:szCs w:val="21"/>
              </w:rPr>
              <w:t>“</w:t>
            </w:r>
            <w:r w:rsidRPr="00356D1A">
              <w:rPr>
                <w:rFonts w:ascii="Arial" w:eastAsia="宋体" w:hAnsi="Arial" w:cs="Arial"/>
                <w:color w:val="666666"/>
                <w:kern w:val="0"/>
                <w:szCs w:val="21"/>
              </w:rPr>
              <w:t>留学总结及学术成果报告要点</w:t>
            </w:r>
            <w:r w:rsidRPr="00356D1A">
              <w:rPr>
                <w:rFonts w:ascii="Arial" w:eastAsia="宋体" w:hAnsi="Arial" w:cs="Arial"/>
                <w:color w:val="666666"/>
                <w:kern w:val="0"/>
                <w:szCs w:val="21"/>
              </w:rPr>
              <w:t>”</w:t>
            </w:r>
            <w:r w:rsidRPr="00356D1A">
              <w:rPr>
                <w:rFonts w:ascii="Arial" w:eastAsia="宋体" w:hAnsi="Arial" w:cs="Arial"/>
                <w:color w:val="666666"/>
                <w:kern w:val="0"/>
                <w:szCs w:val="21"/>
              </w:rPr>
              <w:t>一项，并提交国外邀请方出具的评价意见。</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第二十九条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馆做好在外管理和按期回国工作；在留学人员回国后，应根据学生的交流形式制定考核办法，对其学习情况进行考核。</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第三十条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项目实施院校应定期对项目执行情况进行总结，不断改进和完善项目执行工作，在每年提交项目总结时将当年录取人员派出情况通知国家留学基金委，对未派出者说明主要原因。</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国家留学基金委将视各校获批资助项目的实施情况相应调整下一年度资助项目及资助计划。</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第三十一条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本项目留学人员再次出国留学不受回国两年服务期限制；再次申请国家公派出国攻读更高层次学位或进行联合培养时，亦不受回国后满五年方可再次申请国家公派出国留学的限制。</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第三十二条</w:t>
            </w:r>
            <w:r w:rsidRPr="00356D1A">
              <w:rPr>
                <w:rFonts w:ascii="Arial" w:eastAsia="宋体" w:hAnsi="Arial" w:cs="Arial"/>
                <w:color w:val="666666"/>
                <w:kern w:val="0"/>
                <w:szCs w:val="21"/>
              </w:rPr>
              <w:t xml:space="preserve"> </w:t>
            </w:r>
            <w:r w:rsidRPr="00356D1A">
              <w:rPr>
                <w:rFonts w:ascii="Arial" w:eastAsia="宋体" w:hAnsi="Arial" w:cs="Arial"/>
                <w:color w:val="666666"/>
                <w:kern w:val="0"/>
                <w:szCs w:val="21"/>
              </w:rPr>
              <w:t>留学人员与获得资助有关的论文、研究项目或科研成果在成文、发表、公开时，应注明</w:t>
            </w:r>
            <w:r w:rsidRPr="00356D1A">
              <w:rPr>
                <w:rFonts w:ascii="Arial" w:eastAsia="宋体" w:hAnsi="Arial" w:cs="Arial"/>
                <w:color w:val="666666"/>
                <w:kern w:val="0"/>
                <w:szCs w:val="21"/>
              </w:rPr>
              <w:t>“</w:t>
            </w:r>
            <w:r w:rsidRPr="00356D1A">
              <w:rPr>
                <w:rFonts w:ascii="Arial" w:eastAsia="宋体" w:hAnsi="Arial" w:cs="Arial"/>
                <w:color w:val="666666"/>
                <w:kern w:val="0"/>
                <w:szCs w:val="21"/>
              </w:rPr>
              <w:t>本研究</w:t>
            </w:r>
            <w:r w:rsidRPr="00356D1A">
              <w:rPr>
                <w:rFonts w:ascii="Arial" w:eastAsia="宋体" w:hAnsi="Arial" w:cs="Arial"/>
                <w:color w:val="666666"/>
                <w:kern w:val="0"/>
                <w:szCs w:val="21"/>
              </w:rPr>
              <w:t>/</w:t>
            </w:r>
            <w:r w:rsidRPr="00356D1A">
              <w:rPr>
                <w:rFonts w:ascii="Arial" w:eastAsia="宋体" w:hAnsi="Arial" w:cs="Arial"/>
                <w:color w:val="666666"/>
                <w:kern w:val="0"/>
                <w:szCs w:val="21"/>
              </w:rPr>
              <w:t>成果</w:t>
            </w:r>
            <w:r w:rsidRPr="00356D1A">
              <w:rPr>
                <w:rFonts w:ascii="Arial" w:eastAsia="宋体" w:hAnsi="Arial" w:cs="Arial"/>
                <w:color w:val="666666"/>
                <w:kern w:val="0"/>
                <w:szCs w:val="21"/>
              </w:rPr>
              <w:t>/</w:t>
            </w:r>
            <w:r w:rsidRPr="00356D1A">
              <w:rPr>
                <w:rFonts w:ascii="Arial" w:eastAsia="宋体" w:hAnsi="Arial" w:cs="Arial"/>
                <w:color w:val="666666"/>
                <w:kern w:val="0"/>
                <w:szCs w:val="21"/>
              </w:rPr>
              <w:t>论文得到国家留学基金资助</w:t>
            </w:r>
            <w:r w:rsidRPr="00356D1A">
              <w:rPr>
                <w:rFonts w:ascii="Arial" w:eastAsia="宋体" w:hAnsi="Arial" w:cs="Arial"/>
                <w:color w:val="666666"/>
                <w:kern w:val="0"/>
                <w:szCs w:val="21"/>
              </w:rPr>
              <w:t>”</w:t>
            </w:r>
            <w:r w:rsidRPr="00356D1A">
              <w:rPr>
                <w:rFonts w:ascii="Arial" w:eastAsia="宋体" w:hAnsi="Arial" w:cs="Arial"/>
                <w:color w:val="666666"/>
                <w:kern w:val="0"/>
                <w:szCs w:val="21"/>
              </w:rPr>
              <w:t>。</w:t>
            </w:r>
          </w:p>
          <w:p w:rsidR="00356D1A" w:rsidRPr="00356D1A" w:rsidRDefault="00356D1A" w:rsidP="00356D1A">
            <w:pPr>
              <w:widowControl/>
              <w:spacing w:before="240" w:after="240" w:line="330" w:lineRule="atLeast"/>
              <w:ind w:firstLine="480"/>
              <w:jc w:val="center"/>
              <w:rPr>
                <w:rFonts w:ascii="Arial" w:eastAsia="宋体" w:hAnsi="Arial" w:cs="Arial"/>
                <w:color w:val="666666"/>
                <w:kern w:val="0"/>
                <w:szCs w:val="21"/>
              </w:rPr>
            </w:pPr>
            <w:r w:rsidRPr="00356D1A">
              <w:rPr>
                <w:rFonts w:ascii="Arial" w:eastAsia="宋体" w:hAnsi="Arial" w:cs="Arial"/>
                <w:b/>
                <w:bCs/>
                <w:color w:val="666666"/>
                <w:kern w:val="0"/>
                <w:szCs w:val="21"/>
              </w:rPr>
              <w:t>第六章</w:t>
            </w:r>
            <w:r w:rsidRPr="00356D1A">
              <w:rPr>
                <w:rFonts w:ascii="Arial" w:eastAsia="宋体" w:hAnsi="Arial" w:cs="Arial"/>
                <w:b/>
                <w:bCs/>
                <w:color w:val="666666"/>
                <w:kern w:val="0"/>
                <w:szCs w:val="21"/>
              </w:rPr>
              <w:t> </w:t>
            </w:r>
            <w:r w:rsidRPr="00356D1A">
              <w:rPr>
                <w:rFonts w:ascii="Arial" w:eastAsia="宋体" w:hAnsi="Arial" w:cs="Arial"/>
                <w:b/>
                <w:bCs/>
                <w:color w:val="666666"/>
                <w:kern w:val="0"/>
              </w:rPr>
              <w:t> </w:t>
            </w:r>
            <w:r w:rsidRPr="00356D1A">
              <w:rPr>
                <w:rFonts w:ascii="Arial" w:eastAsia="宋体" w:hAnsi="Arial" w:cs="Arial"/>
                <w:b/>
                <w:bCs/>
                <w:color w:val="666666"/>
                <w:kern w:val="0"/>
                <w:szCs w:val="21"/>
              </w:rPr>
              <w:t>附则</w:t>
            </w:r>
          </w:p>
          <w:p w:rsidR="00356D1A" w:rsidRPr="00356D1A" w:rsidRDefault="00356D1A" w:rsidP="00356D1A">
            <w:pPr>
              <w:widowControl/>
              <w:spacing w:before="240" w:after="240" w:line="330" w:lineRule="atLeast"/>
              <w:ind w:firstLine="480"/>
              <w:jc w:val="left"/>
              <w:rPr>
                <w:rFonts w:ascii="Arial" w:eastAsia="宋体" w:hAnsi="Arial" w:cs="Arial"/>
                <w:color w:val="666666"/>
                <w:kern w:val="0"/>
                <w:szCs w:val="21"/>
              </w:rPr>
            </w:pPr>
            <w:r w:rsidRPr="00356D1A">
              <w:rPr>
                <w:rFonts w:ascii="Arial" w:eastAsia="宋体" w:hAnsi="Arial" w:cs="Arial"/>
                <w:color w:val="666666"/>
                <w:kern w:val="0"/>
                <w:szCs w:val="21"/>
              </w:rPr>
              <w:t>第三十三条</w:t>
            </w:r>
            <w:r w:rsidRPr="00356D1A">
              <w:rPr>
                <w:rFonts w:ascii="Arial" w:eastAsia="宋体" w:hAnsi="Arial" w:cs="Arial"/>
                <w:color w:val="666666"/>
                <w:kern w:val="0"/>
                <w:szCs w:val="21"/>
              </w:rPr>
              <w:t> </w:t>
            </w:r>
            <w:r w:rsidRPr="00356D1A">
              <w:rPr>
                <w:rFonts w:ascii="Arial" w:eastAsia="宋体" w:hAnsi="Arial" w:cs="Arial"/>
                <w:color w:val="666666"/>
                <w:kern w:val="0"/>
              </w:rPr>
              <w:t> </w:t>
            </w:r>
            <w:r w:rsidRPr="00356D1A">
              <w:rPr>
                <w:rFonts w:ascii="Arial" w:eastAsia="宋体" w:hAnsi="Arial" w:cs="Arial"/>
                <w:color w:val="666666"/>
                <w:kern w:val="0"/>
                <w:szCs w:val="21"/>
              </w:rPr>
              <w:t>本办法自发布之日施行。</w:t>
            </w:r>
          </w:p>
        </w:tc>
      </w:tr>
    </w:tbl>
    <w:p w:rsidR="00C66225" w:rsidRPr="00356D1A" w:rsidRDefault="00C66225"/>
    <w:sectPr w:rsidR="00C66225" w:rsidRPr="00356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25" w:rsidRDefault="00C66225" w:rsidP="00356D1A">
      <w:r>
        <w:separator/>
      </w:r>
    </w:p>
  </w:endnote>
  <w:endnote w:type="continuationSeparator" w:id="1">
    <w:p w:rsidR="00C66225" w:rsidRDefault="00C66225" w:rsidP="0035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25" w:rsidRDefault="00C66225" w:rsidP="00356D1A">
      <w:r>
        <w:separator/>
      </w:r>
    </w:p>
  </w:footnote>
  <w:footnote w:type="continuationSeparator" w:id="1">
    <w:p w:rsidR="00C66225" w:rsidRDefault="00C66225" w:rsidP="00356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D1A"/>
    <w:rsid w:val="00356D1A"/>
    <w:rsid w:val="00C66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D1A"/>
    <w:rPr>
      <w:sz w:val="18"/>
      <w:szCs w:val="18"/>
    </w:rPr>
  </w:style>
  <w:style w:type="paragraph" w:styleId="a4">
    <w:name w:val="footer"/>
    <w:basedOn w:val="a"/>
    <w:link w:val="Char0"/>
    <w:uiPriority w:val="99"/>
    <w:semiHidden/>
    <w:unhideWhenUsed/>
    <w:rsid w:val="00356D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D1A"/>
    <w:rPr>
      <w:sz w:val="18"/>
      <w:szCs w:val="18"/>
    </w:rPr>
  </w:style>
  <w:style w:type="paragraph" w:styleId="a5">
    <w:name w:val="Normal (Web)"/>
    <w:basedOn w:val="a"/>
    <w:uiPriority w:val="99"/>
    <w:unhideWhenUsed/>
    <w:rsid w:val="00356D1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56D1A"/>
  </w:style>
  <w:style w:type="character" w:styleId="a6">
    <w:name w:val="Hyperlink"/>
    <w:basedOn w:val="a0"/>
    <w:uiPriority w:val="99"/>
    <w:semiHidden/>
    <w:unhideWhenUsed/>
    <w:rsid w:val="00356D1A"/>
    <w:rPr>
      <w:color w:val="0000FF"/>
      <w:u w:val="single"/>
    </w:rPr>
  </w:style>
</w:styles>
</file>

<file path=word/webSettings.xml><?xml version="1.0" encoding="utf-8"?>
<w:webSettings xmlns:r="http://schemas.openxmlformats.org/officeDocument/2006/relationships" xmlns:w="http://schemas.openxmlformats.org/wordprocessingml/2006/main">
  <w:divs>
    <w:div w:id="10506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Company>Sky123.Org</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3</cp:revision>
  <dcterms:created xsi:type="dcterms:W3CDTF">2014-12-02T08:30:00Z</dcterms:created>
  <dcterms:modified xsi:type="dcterms:W3CDTF">2014-12-02T08:33:00Z</dcterms:modified>
</cp:coreProperties>
</file>